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017D4" w14:textId="2C36F0C2" w:rsidR="00342F91" w:rsidRDefault="008E5F2B" w:rsidP="00DA19FD">
      <w:pPr>
        <w:spacing w:after="0" w:line="240" w:lineRule="auto"/>
        <w:jc w:val="center"/>
        <w:rPr>
          <w:rFonts w:ascii="Times New Roman" w:hAnsi="Times New Roman" w:cs="Times New Roman"/>
          <w:lang w:val="it-IT"/>
        </w:rPr>
      </w:pPr>
      <w:r>
        <w:rPr>
          <w:noProof/>
        </w:rPr>
        <w:drawing>
          <wp:inline distT="0" distB="0" distL="0" distR="0" wp14:anchorId="000B6D3B" wp14:editId="568D1F4E">
            <wp:extent cx="5302452" cy="323756"/>
            <wp:effectExtent l="0" t="0" r="0" b="635"/>
            <wp:docPr id="125731342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055" cy="38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1DBD4" w14:textId="41B42C3D" w:rsidR="00292E1B" w:rsidRPr="00342F91" w:rsidRDefault="008E5F2B" w:rsidP="00292E1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u w:val="single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 </w:t>
      </w:r>
    </w:p>
    <w:p w14:paraId="19FB2D8F" w14:textId="7EF6E8BF" w:rsidR="00292E1B" w:rsidRDefault="00292E1B" w:rsidP="00F736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bookmarkStart w:id="0" w:name="_Hlk157693339"/>
      <w:r w:rsidRPr="00342F91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COMUNICATO STAMPA</w:t>
      </w:r>
    </w:p>
    <w:p w14:paraId="2890F940" w14:textId="77777777" w:rsidR="00E505AF" w:rsidRPr="00010480" w:rsidRDefault="00E505AF" w:rsidP="00F7361A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  <w:u w:val="single"/>
          <w:lang w:val="it-IT"/>
        </w:rPr>
      </w:pPr>
    </w:p>
    <w:p w14:paraId="5DFBC597" w14:textId="341696C9" w:rsidR="0067031F" w:rsidRDefault="002407CF" w:rsidP="00F044AB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0A4805">
        <w:rPr>
          <w:rFonts w:ascii="Times New Roman" w:hAnsi="Times New Roman" w:cs="Times New Roman"/>
          <w:b/>
          <w:sz w:val="40"/>
          <w:szCs w:val="40"/>
          <w:lang w:val="it-IT"/>
        </w:rPr>
        <w:t xml:space="preserve"> </w:t>
      </w:r>
      <w:r w:rsidR="006D22AA">
        <w:rPr>
          <w:rFonts w:ascii="Times New Roman" w:hAnsi="Times New Roman" w:cs="Times New Roman"/>
          <w:b/>
          <w:sz w:val="36"/>
          <w:szCs w:val="36"/>
          <w:lang w:val="it-IT"/>
        </w:rPr>
        <w:t xml:space="preserve">De Luca: “100 milioni dei fondi di coesione e sviluppo </w:t>
      </w:r>
      <w:r w:rsidR="00B738CE">
        <w:rPr>
          <w:rFonts w:ascii="Times New Roman" w:hAnsi="Times New Roman" w:cs="Times New Roman"/>
          <w:b/>
          <w:sz w:val="36"/>
          <w:szCs w:val="36"/>
          <w:lang w:val="it-IT"/>
        </w:rPr>
        <w:t xml:space="preserve">andranno </w:t>
      </w:r>
      <w:r w:rsidR="006D22AA">
        <w:rPr>
          <w:rFonts w:ascii="Times New Roman" w:hAnsi="Times New Roman" w:cs="Times New Roman"/>
          <w:b/>
          <w:sz w:val="36"/>
          <w:szCs w:val="36"/>
          <w:lang w:val="it-IT"/>
        </w:rPr>
        <w:t xml:space="preserve">alla portualità e attracchi </w:t>
      </w:r>
      <w:r w:rsidR="005356E7">
        <w:rPr>
          <w:rFonts w:ascii="Times New Roman" w:hAnsi="Times New Roman" w:cs="Times New Roman"/>
          <w:b/>
          <w:sz w:val="36"/>
          <w:szCs w:val="36"/>
          <w:lang w:val="it-IT"/>
        </w:rPr>
        <w:t xml:space="preserve">della </w:t>
      </w:r>
      <w:r w:rsidR="006D22AA">
        <w:rPr>
          <w:rFonts w:ascii="Times New Roman" w:hAnsi="Times New Roman" w:cs="Times New Roman"/>
          <w:b/>
          <w:sz w:val="36"/>
          <w:szCs w:val="36"/>
          <w:lang w:val="it-IT"/>
        </w:rPr>
        <w:t>nautica da diporto”</w:t>
      </w:r>
    </w:p>
    <w:p w14:paraId="652530B7" w14:textId="77777777" w:rsidR="0067031F" w:rsidRPr="001315AB" w:rsidRDefault="0067031F" w:rsidP="000A4805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14:paraId="67388778" w14:textId="7146754A" w:rsidR="0067031F" w:rsidRPr="0067031F" w:rsidRDefault="002407CF" w:rsidP="00F7361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476F4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3705F7" w:rsidRPr="0067031F">
        <w:rPr>
          <w:rFonts w:ascii="Times New Roman" w:hAnsi="Times New Roman" w:cs="Times New Roman"/>
          <w:iCs/>
          <w:sz w:val="26"/>
          <w:szCs w:val="26"/>
          <w:lang w:val="it-IT"/>
        </w:rPr>
        <w:t>Gennaro Amato</w:t>
      </w:r>
      <w:r w:rsidR="003705F7" w:rsidRPr="0067031F">
        <w:rPr>
          <w:rFonts w:ascii="Times New Roman" w:hAnsi="Times New Roman" w:cs="Times New Roman"/>
          <w:i/>
          <w:sz w:val="26"/>
          <w:szCs w:val="26"/>
          <w:lang w:val="it-IT"/>
        </w:rPr>
        <w:t>: “</w:t>
      </w:r>
      <w:r w:rsidR="00F044AB">
        <w:rPr>
          <w:rFonts w:ascii="Times New Roman" w:hAnsi="Times New Roman" w:cs="Times New Roman"/>
          <w:i/>
          <w:sz w:val="26"/>
          <w:szCs w:val="26"/>
          <w:lang w:val="it-IT"/>
        </w:rPr>
        <w:t xml:space="preserve">A marzo saremo a Roma per incontrare la premier Giorgia Meloni </w:t>
      </w:r>
      <w:r w:rsidR="005356E7">
        <w:rPr>
          <w:rFonts w:ascii="Times New Roman" w:hAnsi="Times New Roman" w:cs="Times New Roman"/>
          <w:i/>
          <w:sz w:val="26"/>
          <w:szCs w:val="26"/>
          <w:lang w:val="it-IT"/>
        </w:rPr>
        <w:t xml:space="preserve">e parlare del rischio </w:t>
      </w:r>
      <w:r w:rsidR="0067031F" w:rsidRPr="0067031F">
        <w:rPr>
          <w:rFonts w:ascii="Times New Roman" w:hAnsi="Times New Roman" w:cs="Times New Roman"/>
          <w:i/>
          <w:sz w:val="26"/>
          <w:szCs w:val="26"/>
          <w:lang w:val="it-IT"/>
        </w:rPr>
        <w:t>default</w:t>
      </w:r>
      <w:r w:rsidR="005356E7">
        <w:rPr>
          <w:rFonts w:ascii="Times New Roman" w:hAnsi="Times New Roman" w:cs="Times New Roman"/>
          <w:i/>
          <w:sz w:val="26"/>
          <w:szCs w:val="26"/>
          <w:lang w:val="it-IT"/>
        </w:rPr>
        <w:t>,</w:t>
      </w:r>
      <w:r w:rsidR="0067031F" w:rsidRPr="0067031F">
        <w:rPr>
          <w:rFonts w:ascii="Times New Roman" w:hAnsi="Times New Roman" w:cs="Times New Roman"/>
          <w:i/>
          <w:sz w:val="26"/>
          <w:szCs w:val="26"/>
          <w:lang w:val="it-IT"/>
        </w:rPr>
        <w:t xml:space="preserve"> con perdite economiche e posti di lavoro</w:t>
      </w:r>
      <w:r w:rsidR="005356E7">
        <w:rPr>
          <w:rFonts w:ascii="Times New Roman" w:hAnsi="Times New Roman" w:cs="Times New Roman"/>
          <w:i/>
          <w:sz w:val="26"/>
          <w:szCs w:val="26"/>
          <w:lang w:val="it-IT"/>
        </w:rPr>
        <w:t>, del settore nautico</w:t>
      </w:r>
      <w:r w:rsidR="008E1DAF">
        <w:rPr>
          <w:rFonts w:ascii="Times New Roman" w:hAnsi="Times New Roman" w:cs="Times New Roman"/>
          <w:i/>
          <w:sz w:val="26"/>
          <w:szCs w:val="26"/>
          <w:lang w:val="it-IT"/>
        </w:rPr>
        <w:t>”</w:t>
      </w:r>
      <w:r w:rsidR="0067031F" w:rsidRPr="0067031F">
        <w:rPr>
          <w:rFonts w:ascii="Times New Roman" w:hAnsi="Times New Roman" w:cs="Times New Roman"/>
          <w:i/>
          <w:sz w:val="28"/>
          <w:szCs w:val="28"/>
          <w:lang w:val="it-IT"/>
        </w:rPr>
        <w:t>.</w:t>
      </w:r>
    </w:p>
    <w:p w14:paraId="744542D3" w14:textId="6873C428" w:rsidR="003705F7" w:rsidRPr="001315AB" w:rsidRDefault="0067031F" w:rsidP="0067031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3705F7">
        <w:rPr>
          <w:rFonts w:ascii="Times New Roman" w:hAnsi="Times New Roman" w:cs="Times New Roman"/>
          <w:i/>
          <w:sz w:val="28"/>
          <w:szCs w:val="28"/>
          <w:lang w:val="it-IT"/>
        </w:rPr>
        <w:t xml:space="preserve"> </w:t>
      </w:r>
      <w:r w:rsidR="000E160A">
        <w:rPr>
          <w:rFonts w:ascii="Times New Roman" w:hAnsi="Times New Roman" w:cs="Times New Roman"/>
          <w:i/>
          <w:sz w:val="28"/>
          <w:szCs w:val="28"/>
          <w:lang w:val="it-IT"/>
        </w:rPr>
        <w:tab/>
      </w:r>
    </w:p>
    <w:p w14:paraId="22B38D2A" w14:textId="6940C4B7" w:rsidR="006D22AA" w:rsidRPr="004C4399" w:rsidRDefault="00292E1B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4C4399">
        <w:rPr>
          <w:rFonts w:ascii="Times New Roman" w:hAnsi="Times New Roman" w:cs="Times New Roman"/>
          <w:b/>
          <w:lang w:val="it-IT"/>
        </w:rPr>
        <w:t xml:space="preserve">Napoli, </w:t>
      </w:r>
      <w:r w:rsidR="00DB4E72" w:rsidRPr="004C4399">
        <w:rPr>
          <w:rFonts w:ascii="Times New Roman" w:hAnsi="Times New Roman" w:cs="Times New Roman"/>
          <w:b/>
          <w:lang w:val="it-IT"/>
        </w:rPr>
        <w:t>1</w:t>
      </w:r>
      <w:r w:rsidR="006D22AA" w:rsidRPr="004C4399">
        <w:rPr>
          <w:rFonts w:ascii="Times New Roman" w:hAnsi="Times New Roman" w:cs="Times New Roman"/>
          <w:b/>
          <w:lang w:val="it-IT"/>
        </w:rPr>
        <w:t>2</w:t>
      </w:r>
      <w:r w:rsidR="009F1BD8" w:rsidRPr="004C4399">
        <w:rPr>
          <w:rFonts w:ascii="Times New Roman" w:hAnsi="Times New Roman" w:cs="Times New Roman"/>
          <w:b/>
          <w:lang w:val="it-IT"/>
        </w:rPr>
        <w:t xml:space="preserve"> febbraio</w:t>
      </w:r>
      <w:r w:rsidR="00535D95" w:rsidRPr="004C4399">
        <w:rPr>
          <w:rFonts w:ascii="Times New Roman" w:hAnsi="Times New Roman" w:cs="Times New Roman"/>
          <w:b/>
          <w:lang w:val="it-IT"/>
        </w:rPr>
        <w:t xml:space="preserve"> 202</w:t>
      </w:r>
      <w:r w:rsidR="009F1BD8" w:rsidRPr="004C4399">
        <w:rPr>
          <w:rFonts w:ascii="Times New Roman" w:hAnsi="Times New Roman" w:cs="Times New Roman"/>
          <w:b/>
          <w:lang w:val="it-IT"/>
        </w:rPr>
        <w:t>4</w:t>
      </w:r>
      <w:r w:rsidR="00F7361A" w:rsidRPr="004C4399">
        <w:rPr>
          <w:rFonts w:ascii="Times New Roman" w:hAnsi="Times New Roman" w:cs="Times New Roman"/>
          <w:b/>
          <w:lang w:val="it-IT"/>
        </w:rPr>
        <w:t xml:space="preserve"> </w:t>
      </w:r>
      <w:r w:rsidRPr="004C4399">
        <w:rPr>
          <w:rFonts w:ascii="Times New Roman" w:hAnsi="Times New Roman" w:cs="Times New Roman"/>
          <w:lang w:val="it-IT"/>
        </w:rPr>
        <w:t>–</w:t>
      </w:r>
      <w:r w:rsidR="009F1BD8" w:rsidRPr="004C4399">
        <w:rPr>
          <w:rFonts w:ascii="Times New Roman" w:hAnsi="Times New Roman" w:cs="Times New Roman"/>
          <w:lang w:val="it-IT"/>
        </w:rPr>
        <w:t xml:space="preserve"> </w:t>
      </w:r>
      <w:r w:rsidR="006D22AA" w:rsidRPr="004C4399">
        <w:rPr>
          <w:rFonts w:ascii="Times New Roman" w:hAnsi="Times New Roman" w:cs="Times New Roman"/>
          <w:lang w:val="it-IT"/>
        </w:rPr>
        <w:t>Arriva puntuale la promessa del presidente della regione Campania, Vincenzo De Luca, all’incontro con gli imprenditori della filiera nautica italiana in occasione del convegno</w:t>
      </w:r>
      <w:r w:rsidR="00310E52" w:rsidRPr="004C4399">
        <w:rPr>
          <w:rFonts w:ascii="Times New Roman" w:hAnsi="Times New Roman" w:cs="Times New Roman"/>
          <w:lang w:val="it-IT"/>
        </w:rPr>
        <w:t>,</w:t>
      </w:r>
      <w:r w:rsidR="006D22AA" w:rsidRPr="004C4399">
        <w:rPr>
          <w:rFonts w:ascii="Times New Roman" w:hAnsi="Times New Roman" w:cs="Times New Roman"/>
          <w:lang w:val="it-IT"/>
        </w:rPr>
        <w:t xml:space="preserve"> che si è svolto oggi al </w:t>
      </w:r>
      <w:proofErr w:type="spellStart"/>
      <w:r w:rsidR="006D22AA" w:rsidRPr="004C4399">
        <w:rPr>
          <w:rFonts w:ascii="Times New Roman" w:hAnsi="Times New Roman" w:cs="Times New Roman"/>
          <w:lang w:val="it-IT"/>
        </w:rPr>
        <w:t>Nauticsud</w:t>
      </w:r>
      <w:proofErr w:type="spellEnd"/>
      <w:r w:rsidR="00310E52" w:rsidRPr="004C4399">
        <w:rPr>
          <w:rFonts w:ascii="Times New Roman" w:hAnsi="Times New Roman" w:cs="Times New Roman"/>
          <w:lang w:val="it-IT"/>
        </w:rPr>
        <w:t>,</w:t>
      </w:r>
      <w:r w:rsidR="006D22AA" w:rsidRPr="004C4399">
        <w:rPr>
          <w:rFonts w:ascii="Times New Roman" w:hAnsi="Times New Roman" w:cs="Times New Roman"/>
          <w:lang w:val="it-IT"/>
        </w:rPr>
        <w:t xml:space="preserve"> dal titolo </w:t>
      </w:r>
      <w:r w:rsidR="00310E52" w:rsidRPr="004C4399">
        <w:rPr>
          <w:rFonts w:ascii="Times New Roman" w:hAnsi="Times New Roman" w:cs="Times New Roman"/>
          <w:lang w:val="it-IT"/>
        </w:rPr>
        <w:t>“</w:t>
      </w:r>
      <w:r w:rsidR="00310E52" w:rsidRPr="004C4399">
        <w:rPr>
          <w:rFonts w:ascii="Times New Roman" w:hAnsi="Times New Roman" w:cs="Times New Roman"/>
          <w:i/>
          <w:iCs/>
          <w:lang w:val="it-IT"/>
        </w:rPr>
        <w:t>C</w:t>
      </w:r>
      <w:r w:rsidR="006D22AA" w:rsidRPr="004C4399">
        <w:rPr>
          <w:rFonts w:ascii="Times New Roman" w:hAnsi="Times New Roman" w:cs="Times New Roman"/>
          <w:i/>
          <w:iCs/>
          <w:lang w:val="it-IT"/>
        </w:rPr>
        <w:t>arenze infrastrutturali, a rischio la produzione del comparto della nautica da diporto</w:t>
      </w:r>
      <w:r w:rsidR="006D22AA" w:rsidRPr="004C4399">
        <w:rPr>
          <w:rFonts w:ascii="Times New Roman" w:hAnsi="Times New Roman" w:cs="Times New Roman"/>
          <w:lang w:val="it-IT"/>
        </w:rPr>
        <w:t>”.</w:t>
      </w:r>
      <w:r w:rsidR="00310E52" w:rsidRPr="004C4399">
        <w:rPr>
          <w:rFonts w:ascii="Times New Roman" w:hAnsi="Times New Roman" w:cs="Times New Roman"/>
          <w:lang w:val="it-IT"/>
        </w:rPr>
        <w:t xml:space="preserve"> Saranno 100 i milioni di euro che la Regione Campania metterà a disposizione, con i fondi di coesione e sviluppo, per investimenti e aree portuali e miglioramenti degli attracchi della nautica da diporto.</w:t>
      </w:r>
    </w:p>
    <w:p w14:paraId="1341D9BD" w14:textId="77777777" w:rsidR="006D22AA" w:rsidRPr="005356E7" w:rsidRDefault="006D22AA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0C0C7A5" w14:textId="18B03F3A" w:rsidR="00A84008" w:rsidRPr="004C4399" w:rsidRDefault="00310E52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4C4399">
        <w:rPr>
          <w:rFonts w:ascii="Times New Roman" w:hAnsi="Times New Roman" w:cs="Times New Roman"/>
          <w:lang w:val="it-IT"/>
        </w:rPr>
        <w:t>“</w:t>
      </w:r>
      <w:r w:rsidRPr="004C4399">
        <w:rPr>
          <w:rFonts w:ascii="Times New Roman" w:hAnsi="Times New Roman" w:cs="Times New Roman"/>
          <w:i/>
          <w:iCs/>
          <w:lang w:val="it-IT"/>
        </w:rPr>
        <w:t>Siamo di fonte ad un muro di gomma, da oltre un anno e mezzo attendiamo dal Governo lo sblocco dei fondi coesione e sviluppo per oltre 6 miliardi di euro destinati alla Regione Campania e altro</w:t>
      </w:r>
      <w:r w:rsidR="005356E7">
        <w:rPr>
          <w:rFonts w:ascii="Times New Roman" w:hAnsi="Times New Roman" w:cs="Times New Roman"/>
          <w:i/>
          <w:iCs/>
          <w:lang w:val="it-IT"/>
        </w:rPr>
        <w:t xml:space="preserve"> un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miliardo e 300 milioni per i fondi di programmazione complementare – </w:t>
      </w:r>
      <w:r w:rsidRPr="004C4399">
        <w:rPr>
          <w:rFonts w:ascii="Times New Roman" w:hAnsi="Times New Roman" w:cs="Times New Roman"/>
          <w:lang w:val="it-IT"/>
        </w:rPr>
        <w:t>dichiara il presidente De Luca nel suo intervento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-. Pare che ora finalmente qualcosa si muova, ma questo ritardo genererà un ulteriore perdita di tempo che significa attivare i progetti con tre anni di ritardo rispetto a quanto si poteva fare. Una cosa però è certa – </w:t>
      </w:r>
      <w:r w:rsidRPr="005356E7">
        <w:rPr>
          <w:rFonts w:ascii="Times New Roman" w:hAnsi="Times New Roman" w:cs="Times New Roman"/>
          <w:lang w:val="it-IT"/>
        </w:rPr>
        <w:t>prosegue De Luca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-, la cantieristica è una risorsa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della nostra regione e così anche l’intera filiera che c’è dietro, in chiave di economia e posti di lavoro. Perciò 100 milioni di euro, dei fondi indicati, saranno destinati ad investimenti per le aree portuali e miglioramenti degli attracchi per la nautica da diporto</w:t>
      </w:r>
      <w:r w:rsidR="00A84008" w:rsidRPr="004C4399">
        <w:rPr>
          <w:rFonts w:ascii="Times New Roman" w:hAnsi="Times New Roman" w:cs="Times New Roman"/>
          <w:lang w:val="it-IT"/>
        </w:rPr>
        <w:t>”.</w:t>
      </w:r>
    </w:p>
    <w:p w14:paraId="3BD87F69" w14:textId="77777777" w:rsidR="00A84008" w:rsidRPr="005356E7" w:rsidRDefault="00A84008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2F712689" w14:textId="15283AD0" w:rsidR="004C4399" w:rsidRPr="004C4399" w:rsidRDefault="00A84008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4C4399">
        <w:rPr>
          <w:rFonts w:ascii="Times New Roman" w:hAnsi="Times New Roman" w:cs="Times New Roman"/>
          <w:lang w:val="it-IT"/>
        </w:rPr>
        <w:t>Soddisfatto Gennaro Amato, presidente dell’Associazione Filiera Italiana della Nautica (AFINA), che ancor prima in collegamento video durante il conve</w:t>
      </w:r>
      <w:r w:rsidR="004C4399" w:rsidRPr="004C4399">
        <w:rPr>
          <w:rFonts w:ascii="Times New Roman" w:hAnsi="Times New Roman" w:cs="Times New Roman"/>
          <w:lang w:val="it-IT"/>
        </w:rPr>
        <w:t>gno</w:t>
      </w:r>
      <w:r w:rsidRPr="004C4399">
        <w:rPr>
          <w:rFonts w:ascii="Times New Roman" w:hAnsi="Times New Roman" w:cs="Times New Roman"/>
          <w:lang w:val="it-IT"/>
        </w:rPr>
        <w:t xml:space="preserve"> con il presidente della Emilia-Romag</w:t>
      </w:r>
      <w:r w:rsidR="004C4399" w:rsidRPr="004C4399">
        <w:rPr>
          <w:rFonts w:ascii="Times New Roman" w:hAnsi="Times New Roman" w:cs="Times New Roman"/>
          <w:lang w:val="it-IT"/>
        </w:rPr>
        <w:t>na</w:t>
      </w:r>
      <w:r w:rsidRPr="004C4399">
        <w:rPr>
          <w:rFonts w:ascii="Times New Roman" w:hAnsi="Times New Roman" w:cs="Times New Roman"/>
          <w:lang w:val="it-IT"/>
        </w:rPr>
        <w:t>, Stefano Bonaccini, aveva già incassato un</w:t>
      </w:r>
      <w:r w:rsidR="004C4399" w:rsidRPr="004C4399">
        <w:rPr>
          <w:rFonts w:ascii="Times New Roman" w:hAnsi="Times New Roman" w:cs="Times New Roman"/>
          <w:lang w:val="it-IT"/>
        </w:rPr>
        <w:t xml:space="preserve"> valido giudizio: </w:t>
      </w:r>
      <w:r w:rsidR="005356E7">
        <w:rPr>
          <w:rFonts w:ascii="Times New Roman" w:hAnsi="Times New Roman" w:cs="Times New Roman"/>
          <w:lang w:val="it-IT"/>
        </w:rPr>
        <w:t>“</w:t>
      </w:r>
      <w:r w:rsidR="004C4399" w:rsidRPr="004C4399">
        <w:rPr>
          <w:rFonts w:ascii="Times New Roman" w:hAnsi="Times New Roman" w:cs="Times New Roman"/>
          <w:i/>
          <w:iCs/>
          <w:lang w:val="it-IT"/>
        </w:rPr>
        <w:t xml:space="preserve">Quello che stiamo facendo in collaborazione con voi è importante (Salone Nautico Internazionale di Bologna, </w:t>
      </w:r>
      <w:proofErr w:type="spellStart"/>
      <w:r w:rsidR="004C4399" w:rsidRPr="004C4399">
        <w:rPr>
          <w:rFonts w:ascii="Times New Roman" w:hAnsi="Times New Roman" w:cs="Times New Roman"/>
          <w:i/>
          <w:iCs/>
          <w:lang w:val="it-IT"/>
        </w:rPr>
        <w:t>ndr</w:t>
      </w:r>
      <w:proofErr w:type="spellEnd"/>
      <w:r w:rsidR="004C4399" w:rsidRPr="004C4399">
        <w:rPr>
          <w:rFonts w:ascii="Times New Roman" w:hAnsi="Times New Roman" w:cs="Times New Roman"/>
          <w:i/>
          <w:iCs/>
          <w:lang w:val="it-IT"/>
        </w:rPr>
        <w:t xml:space="preserve">), perché certamente la Campania, in particolare, ha una supremazia in questo settore che è riconosciuta da tutti. L’aver creato questo gemellaggio per noi, con i saloni di </w:t>
      </w:r>
      <w:proofErr w:type="spellStart"/>
      <w:r w:rsidR="004C4399" w:rsidRPr="004C4399">
        <w:rPr>
          <w:rFonts w:ascii="Times New Roman" w:hAnsi="Times New Roman" w:cs="Times New Roman"/>
          <w:i/>
          <w:iCs/>
          <w:lang w:val="it-IT"/>
        </w:rPr>
        <w:t>Afina</w:t>
      </w:r>
      <w:proofErr w:type="spellEnd"/>
      <w:r w:rsidR="004C4399" w:rsidRPr="004C4399">
        <w:rPr>
          <w:rFonts w:ascii="Times New Roman" w:hAnsi="Times New Roman" w:cs="Times New Roman"/>
          <w:i/>
          <w:iCs/>
          <w:lang w:val="it-IT"/>
        </w:rPr>
        <w:t xml:space="preserve">, </w:t>
      </w:r>
      <w:proofErr w:type="spellStart"/>
      <w:r w:rsidR="004C4399" w:rsidRPr="004C4399">
        <w:rPr>
          <w:rFonts w:ascii="Times New Roman" w:hAnsi="Times New Roman" w:cs="Times New Roman"/>
          <w:i/>
          <w:iCs/>
          <w:lang w:val="it-IT"/>
        </w:rPr>
        <w:t>Nauticsud</w:t>
      </w:r>
      <w:proofErr w:type="spellEnd"/>
      <w:r w:rsidR="004C4399" w:rsidRPr="004C4399">
        <w:rPr>
          <w:rFonts w:ascii="Times New Roman" w:hAnsi="Times New Roman" w:cs="Times New Roman"/>
          <w:i/>
          <w:iCs/>
          <w:lang w:val="it-IT"/>
        </w:rPr>
        <w:t xml:space="preserve"> e </w:t>
      </w:r>
      <w:r w:rsidR="005356E7">
        <w:rPr>
          <w:rFonts w:ascii="Times New Roman" w:hAnsi="Times New Roman" w:cs="Times New Roman"/>
          <w:i/>
          <w:iCs/>
          <w:lang w:val="it-IT"/>
        </w:rPr>
        <w:t>N</w:t>
      </w:r>
      <w:r w:rsidR="004C4399" w:rsidRPr="004C4399">
        <w:rPr>
          <w:rFonts w:ascii="Times New Roman" w:hAnsi="Times New Roman" w:cs="Times New Roman"/>
          <w:i/>
          <w:iCs/>
          <w:lang w:val="it-IT"/>
        </w:rPr>
        <w:t>avigare, sta diventando sempre più importante</w:t>
      </w:r>
      <w:r w:rsidR="004C4399" w:rsidRPr="004C4399">
        <w:rPr>
          <w:rFonts w:ascii="Times New Roman" w:hAnsi="Times New Roman" w:cs="Times New Roman"/>
          <w:lang w:val="it-IT"/>
        </w:rPr>
        <w:t>”</w:t>
      </w:r>
      <w:r w:rsidR="005356E7">
        <w:rPr>
          <w:rFonts w:ascii="Times New Roman" w:hAnsi="Times New Roman" w:cs="Times New Roman"/>
          <w:lang w:val="it-IT"/>
        </w:rPr>
        <w:t>.</w:t>
      </w:r>
    </w:p>
    <w:p w14:paraId="6D159EC4" w14:textId="77777777" w:rsidR="004C4399" w:rsidRPr="005356E7" w:rsidRDefault="004C4399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78C0E823" w14:textId="00A0D17F" w:rsidR="00A84008" w:rsidRPr="004C4399" w:rsidRDefault="004C4399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4C4399">
        <w:rPr>
          <w:rFonts w:ascii="Times New Roman" w:hAnsi="Times New Roman" w:cs="Times New Roman"/>
          <w:lang w:val="it-IT"/>
        </w:rPr>
        <w:t>Poi</w:t>
      </w:r>
      <w:r>
        <w:rPr>
          <w:rFonts w:ascii="Times New Roman" w:hAnsi="Times New Roman" w:cs="Times New Roman"/>
          <w:lang w:val="it-IT"/>
        </w:rPr>
        <w:t>,</w:t>
      </w:r>
      <w:r w:rsidRPr="004C4399">
        <w:rPr>
          <w:rFonts w:ascii="Times New Roman" w:hAnsi="Times New Roman" w:cs="Times New Roman"/>
          <w:lang w:val="it-IT"/>
        </w:rPr>
        <w:t xml:space="preserve"> Bonaccini ha concluso dichiarando:</w:t>
      </w:r>
      <w:r>
        <w:rPr>
          <w:rFonts w:ascii="Times New Roman" w:hAnsi="Times New Roman" w:cs="Times New Roman"/>
          <w:lang w:val="it-IT"/>
        </w:rPr>
        <w:t xml:space="preserve"> “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Avete creato le condizioni, con gli Stati Generali della Nautica dal 13 al 16 febbraio, per appuntamenti molto importanti ai quali sarà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presente il Governo. L’incontro di oggi sul rischio di un gap infrastrutturale che può mettere a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rischio anche la competitività del nostro Paese o dei nostri sistemi territoriali è uno degli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argomenti principali perché sappiamo che il PNRR è una delle opportunità storiche irripetibili, ma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tra ritardi a livello centrale e il dover rendicontare gli investimenti entro la fine del 2026, l’Italia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non può permettersi di perdersi questa occasione e a me pare, sinceramente, che i ritardi più che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alle regioni o ai comuni andrebbero imputate alla parte centrale dell’organizzazione dello Stato, in</w:t>
      </w:r>
      <w:r w:rsidRPr="004C4399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particol</w:t>
      </w:r>
      <w:r w:rsidRPr="004C4399">
        <w:rPr>
          <w:rFonts w:ascii="Times New Roman" w:hAnsi="Times New Roman" w:cs="Times New Roman"/>
          <w:i/>
          <w:iCs/>
          <w:lang w:val="it-IT"/>
        </w:rPr>
        <w:t>a</w:t>
      </w:r>
      <w:r w:rsidR="00A84008" w:rsidRPr="004C4399">
        <w:rPr>
          <w:rFonts w:ascii="Times New Roman" w:hAnsi="Times New Roman" w:cs="Times New Roman"/>
          <w:i/>
          <w:iCs/>
          <w:lang w:val="it-IT"/>
        </w:rPr>
        <w:t>re ad alcuni ministeri</w:t>
      </w:r>
      <w:r w:rsidRPr="004C4399">
        <w:rPr>
          <w:rFonts w:ascii="Times New Roman" w:hAnsi="Times New Roman" w:cs="Times New Roman"/>
          <w:lang w:val="it-IT"/>
        </w:rPr>
        <w:t>”</w:t>
      </w:r>
      <w:r w:rsidR="00A84008" w:rsidRPr="004C4399">
        <w:rPr>
          <w:rFonts w:ascii="Times New Roman" w:hAnsi="Times New Roman" w:cs="Times New Roman"/>
          <w:lang w:val="it-IT"/>
        </w:rPr>
        <w:t>.</w:t>
      </w:r>
    </w:p>
    <w:p w14:paraId="02A36ADC" w14:textId="77777777" w:rsidR="00A84008" w:rsidRPr="005356E7" w:rsidRDefault="00A84008" w:rsidP="0031720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55284B56" w14:textId="3134C843" w:rsidR="004C4399" w:rsidRPr="004C4399" w:rsidRDefault="004C4399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4C4399">
        <w:rPr>
          <w:rFonts w:ascii="Times New Roman" w:hAnsi="Times New Roman" w:cs="Times New Roman"/>
          <w:lang w:val="it-IT"/>
        </w:rPr>
        <w:t>Durante l’incontro, ritornato sui problemi strutturali dei porti turistici della Campania, e di Napoli in particolare, De Luca ha poi affermato: “</w:t>
      </w:r>
      <w:r w:rsidRPr="004C4399">
        <w:rPr>
          <w:rFonts w:ascii="Times New Roman" w:hAnsi="Times New Roman" w:cs="Times New Roman"/>
          <w:i/>
          <w:iCs/>
          <w:lang w:val="it-IT"/>
        </w:rPr>
        <w:t>Oggi esiste una situazione interessante, che può consentire un’azione di tutte le forze politiche, private, imprenditoriali e degli istituti di credito, per raggiungere obiettivi validi che consentano al settore nautico di completare i progetti migliorativi che ho già messo in atto nel 2018 e che devono essere terminati e implementati in nuove strutture</w:t>
      </w:r>
      <w:r w:rsidRPr="004C4399">
        <w:rPr>
          <w:rFonts w:ascii="Times New Roman" w:hAnsi="Times New Roman" w:cs="Times New Roman"/>
          <w:lang w:val="it-IT"/>
        </w:rPr>
        <w:t>”.</w:t>
      </w:r>
    </w:p>
    <w:p w14:paraId="2A7530F6" w14:textId="77777777" w:rsidR="004C4399" w:rsidRPr="005356E7" w:rsidRDefault="004C4399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56F27903" w14:textId="252BA793" w:rsidR="00F044AB" w:rsidRDefault="00F044AB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 w:rsidRPr="00F044AB">
        <w:rPr>
          <w:rFonts w:ascii="Times New Roman" w:hAnsi="Times New Roman" w:cs="Times New Roman"/>
          <w:lang w:val="it-IT"/>
        </w:rPr>
        <w:t xml:space="preserve">Intanto da domani </w:t>
      </w:r>
      <w:proofErr w:type="spellStart"/>
      <w:r w:rsidRPr="00F044AB">
        <w:rPr>
          <w:rFonts w:ascii="Times New Roman" w:hAnsi="Times New Roman" w:cs="Times New Roman"/>
          <w:lang w:val="it-IT"/>
        </w:rPr>
        <w:t>Afina</w:t>
      </w:r>
      <w:proofErr w:type="spellEnd"/>
      <w:r w:rsidRPr="00F044AB">
        <w:rPr>
          <w:rFonts w:ascii="Times New Roman" w:hAnsi="Times New Roman" w:cs="Times New Roman"/>
          <w:lang w:val="it-IT"/>
        </w:rPr>
        <w:t xml:space="preserve"> ospita gli Stati Generali del</w:t>
      </w:r>
      <w:r>
        <w:rPr>
          <w:rFonts w:ascii="Times New Roman" w:hAnsi="Times New Roman" w:cs="Times New Roman"/>
          <w:lang w:val="it-IT"/>
        </w:rPr>
        <w:t>la</w:t>
      </w:r>
      <w:r w:rsidRPr="00F044AB">
        <w:rPr>
          <w:rFonts w:ascii="Times New Roman" w:hAnsi="Times New Roman" w:cs="Times New Roman"/>
          <w:lang w:val="it-IT"/>
        </w:rPr>
        <w:t xml:space="preserve"> Na</w:t>
      </w:r>
      <w:r>
        <w:rPr>
          <w:rFonts w:ascii="Times New Roman" w:hAnsi="Times New Roman" w:cs="Times New Roman"/>
          <w:lang w:val="it-IT"/>
        </w:rPr>
        <w:t>u</w:t>
      </w:r>
      <w:r w:rsidRPr="00F044AB">
        <w:rPr>
          <w:rFonts w:ascii="Times New Roman" w:hAnsi="Times New Roman" w:cs="Times New Roman"/>
          <w:lang w:val="it-IT"/>
        </w:rPr>
        <w:t>tica da Diporto</w:t>
      </w:r>
      <w:r>
        <w:rPr>
          <w:rFonts w:ascii="Times New Roman" w:hAnsi="Times New Roman" w:cs="Times New Roman"/>
          <w:lang w:val="it-IT"/>
        </w:rPr>
        <w:t xml:space="preserve"> alla Mostra d’Oltremare,</w:t>
      </w:r>
      <w:r w:rsidRPr="00F044AB">
        <w:rPr>
          <w:rFonts w:ascii="Times New Roman" w:hAnsi="Times New Roman" w:cs="Times New Roman"/>
          <w:lang w:val="it-IT"/>
        </w:rPr>
        <w:t xml:space="preserve"> che si apriranno alle 15.30 con il ministro Nello Musumeci, mercoledì sarà la volta del ministro Daniela </w:t>
      </w:r>
      <w:r>
        <w:rPr>
          <w:rFonts w:ascii="Times New Roman" w:hAnsi="Times New Roman" w:cs="Times New Roman"/>
          <w:lang w:val="it-IT"/>
        </w:rPr>
        <w:t>S</w:t>
      </w:r>
      <w:r w:rsidRPr="00F044AB">
        <w:rPr>
          <w:rFonts w:ascii="Times New Roman" w:hAnsi="Times New Roman" w:cs="Times New Roman"/>
          <w:lang w:val="it-IT"/>
        </w:rPr>
        <w:t>antanchè e venerdì chiuderà i confronti il ministro Adolfo Urso. “</w:t>
      </w:r>
      <w:r w:rsidRPr="00F044AB">
        <w:rPr>
          <w:rFonts w:ascii="Times New Roman" w:hAnsi="Times New Roman" w:cs="Times New Roman"/>
          <w:i/>
          <w:iCs/>
          <w:lang w:val="it-IT"/>
        </w:rPr>
        <w:t xml:space="preserve">Credo che </w:t>
      </w:r>
      <w:proofErr w:type="spellStart"/>
      <w:r w:rsidRPr="00F044AB">
        <w:rPr>
          <w:rFonts w:ascii="Times New Roman" w:hAnsi="Times New Roman" w:cs="Times New Roman"/>
          <w:i/>
          <w:iCs/>
          <w:lang w:val="it-IT"/>
        </w:rPr>
        <w:t>Afina</w:t>
      </w:r>
      <w:proofErr w:type="spellEnd"/>
      <w:r w:rsidRPr="00F044AB">
        <w:rPr>
          <w:rFonts w:ascii="Times New Roman" w:hAnsi="Times New Roman" w:cs="Times New Roman"/>
          <w:i/>
          <w:iCs/>
          <w:lang w:val="it-IT"/>
        </w:rPr>
        <w:t xml:space="preserve"> abbia </w:t>
      </w:r>
      <w:proofErr w:type="gramStart"/>
      <w:r w:rsidRPr="00F044AB">
        <w:rPr>
          <w:rFonts w:ascii="Times New Roman" w:hAnsi="Times New Roman" w:cs="Times New Roman"/>
          <w:i/>
          <w:iCs/>
          <w:lang w:val="it-IT"/>
        </w:rPr>
        <w:t>messo in campo</w:t>
      </w:r>
      <w:proofErr w:type="gramEnd"/>
      <w:r w:rsidRPr="00F044AB">
        <w:rPr>
          <w:rFonts w:ascii="Times New Roman" w:hAnsi="Times New Roman" w:cs="Times New Roman"/>
          <w:i/>
          <w:iCs/>
          <w:lang w:val="it-IT"/>
        </w:rPr>
        <w:t xml:space="preserve"> tutti gli sforzi possibili per invertire la rotta di una situazione critica – </w:t>
      </w:r>
      <w:r w:rsidRPr="00F044AB">
        <w:rPr>
          <w:rFonts w:ascii="Times New Roman" w:hAnsi="Times New Roman" w:cs="Times New Roman"/>
          <w:lang w:val="it-IT"/>
        </w:rPr>
        <w:t>ha dichiarato Gennaro Amato</w:t>
      </w:r>
      <w:r w:rsidRPr="00F044AB">
        <w:rPr>
          <w:rFonts w:ascii="Times New Roman" w:hAnsi="Times New Roman" w:cs="Times New Roman"/>
          <w:i/>
          <w:iCs/>
          <w:lang w:val="it-IT"/>
        </w:rPr>
        <w:t xml:space="preserve"> – che rischia di far capitolare la nautica da diporto italiana. Al termine di questo ciclo di confronti saremo a Roma, dal premier Meloni, per ratificare le necessità e confrontarci con il Governo per trovare modalità risolutive a questo stato dell’arte. Senza porti si ferma la produttività, con la perdita di diversi milioni di euro, e posti di lavoro, con oltre 8.000 licenziamenti nel solo segmento produttivo di imbarcazioni. Se si aggiungono i danni della filiera allora si parla di default del settore</w:t>
      </w:r>
      <w:r>
        <w:rPr>
          <w:rFonts w:ascii="Times New Roman" w:hAnsi="Times New Roman" w:cs="Times New Roman"/>
          <w:lang w:val="it-IT"/>
        </w:rPr>
        <w:t>”.</w:t>
      </w:r>
    </w:p>
    <w:p w14:paraId="7805CD7E" w14:textId="77777777" w:rsidR="00F044AB" w:rsidRPr="005356E7" w:rsidRDefault="00F044AB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  <w:lang w:val="it-IT"/>
        </w:rPr>
      </w:pPr>
    </w:p>
    <w:p w14:paraId="46DBFFCA" w14:textId="147F874A" w:rsidR="005356E7" w:rsidRDefault="00F044AB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Domani, martedì 13 nel padiglione 10 sala E del </w:t>
      </w:r>
      <w:proofErr w:type="spellStart"/>
      <w:r>
        <w:rPr>
          <w:rFonts w:ascii="Times New Roman" w:hAnsi="Times New Roman" w:cs="Times New Roman"/>
          <w:lang w:val="it-IT"/>
        </w:rPr>
        <w:t>Nauticsud</w:t>
      </w:r>
      <w:proofErr w:type="spellEnd"/>
      <w:r>
        <w:rPr>
          <w:rFonts w:ascii="Times New Roman" w:hAnsi="Times New Roman" w:cs="Times New Roman"/>
          <w:lang w:val="it-IT"/>
        </w:rPr>
        <w:t xml:space="preserve"> alla Mostra d’Oltremare, intervento alle 15.30 del ministro </w:t>
      </w:r>
      <w:r w:rsidR="005356E7">
        <w:rPr>
          <w:rFonts w:ascii="Times New Roman" w:hAnsi="Times New Roman" w:cs="Times New Roman"/>
          <w:lang w:val="it-IT"/>
        </w:rPr>
        <w:t>N</w:t>
      </w:r>
      <w:r>
        <w:rPr>
          <w:rFonts w:ascii="Times New Roman" w:hAnsi="Times New Roman" w:cs="Times New Roman"/>
          <w:lang w:val="it-IT"/>
        </w:rPr>
        <w:t>ello Musumeci sul tema: “</w:t>
      </w:r>
      <w:r w:rsidRPr="005356E7">
        <w:rPr>
          <w:rFonts w:ascii="Times New Roman" w:hAnsi="Times New Roman" w:cs="Times New Roman"/>
          <w:i/>
          <w:iCs/>
          <w:lang w:val="it-IT"/>
        </w:rPr>
        <w:t>Porti turistici e aree marine protette – strumenti economici di rilancio per la nautica da diporto”</w:t>
      </w:r>
      <w:r w:rsidR="005356E7">
        <w:rPr>
          <w:rFonts w:ascii="Times New Roman" w:hAnsi="Times New Roman" w:cs="Times New Roman"/>
          <w:lang w:val="it-IT"/>
        </w:rPr>
        <w:t>.</w:t>
      </w:r>
    </w:p>
    <w:p w14:paraId="5784BAEC" w14:textId="45C2379B" w:rsidR="00F044AB" w:rsidRDefault="00F044AB" w:rsidP="00A84008">
      <w:pPr>
        <w:spacing w:after="0" w:line="240" w:lineRule="auto"/>
        <w:ind w:firstLine="284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 </w:t>
      </w:r>
    </w:p>
    <w:p w14:paraId="7B56B21E" w14:textId="48BC528D" w:rsidR="00D44244" w:rsidRPr="005356E7" w:rsidRDefault="00F044AB" w:rsidP="00F044AB">
      <w:pPr>
        <w:spacing w:after="0" w:line="240" w:lineRule="auto"/>
        <w:ind w:firstLine="284"/>
        <w:jc w:val="both"/>
        <w:rPr>
          <w:rStyle w:val="Collegamentoipertestuale"/>
          <w:sz w:val="20"/>
          <w:szCs w:val="20"/>
        </w:rPr>
      </w:pPr>
      <w:r>
        <w:rPr>
          <w:rFonts w:ascii="Times New Roman" w:hAnsi="Times New Roman" w:cs="Times New Roman"/>
          <w:lang w:val="it-IT"/>
        </w:rPr>
        <w:t xml:space="preserve"> </w:t>
      </w:r>
      <w:r w:rsidR="00D44244" w:rsidRPr="005356E7">
        <w:rPr>
          <w:sz w:val="20"/>
          <w:szCs w:val="20"/>
          <w:u w:val="single"/>
          <w:lang w:val="it-IT"/>
        </w:rPr>
        <w:t>UFFICIO STAMPA:</w:t>
      </w:r>
      <w:r w:rsidR="00D44244" w:rsidRPr="005356E7">
        <w:rPr>
          <w:sz w:val="20"/>
          <w:szCs w:val="20"/>
          <w:lang w:val="it-IT"/>
        </w:rPr>
        <w:t xml:space="preserve"> </w:t>
      </w:r>
      <w:r w:rsidR="00D44244" w:rsidRPr="005356E7">
        <w:rPr>
          <w:b/>
          <w:noProof/>
          <w:sz w:val="20"/>
          <w:szCs w:val="20"/>
          <w:lang w:val="it-IT"/>
        </w:rPr>
        <w:t>FABRIZIO KÜHNE -</w:t>
      </w:r>
      <w:r w:rsidR="00D44244" w:rsidRPr="005356E7">
        <w:rPr>
          <w:sz w:val="20"/>
          <w:szCs w:val="20"/>
          <w:lang w:val="it-IT"/>
        </w:rPr>
        <w:t xml:space="preserve"> MOB. </w:t>
      </w:r>
      <w:r w:rsidR="00D44244" w:rsidRPr="005356E7">
        <w:rPr>
          <w:sz w:val="20"/>
          <w:szCs w:val="20"/>
        </w:rPr>
        <w:t xml:space="preserve">+ 39 339 83.83.413 - </w:t>
      </w:r>
      <w:proofErr w:type="spellStart"/>
      <w:proofErr w:type="gramStart"/>
      <w:r w:rsidR="00D44244" w:rsidRPr="005356E7">
        <w:rPr>
          <w:sz w:val="20"/>
          <w:szCs w:val="20"/>
        </w:rPr>
        <w:t>e.mail</w:t>
      </w:r>
      <w:proofErr w:type="spellEnd"/>
      <w:proofErr w:type="gramEnd"/>
      <w:r w:rsidR="00D44244" w:rsidRPr="005356E7">
        <w:rPr>
          <w:sz w:val="20"/>
          <w:szCs w:val="20"/>
        </w:rPr>
        <w:t xml:space="preserve">: </w:t>
      </w:r>
      <w:hyperlink r:id="rId6" w:history="1">
        <w:r w:rsidR="00D44244" w:rsidRPr="005356E7">
          <w:rPr>
            <w:rStyle w:val="Collegamentoipertestuale"/>
            <w:sz w:val="20"/>
            <w:szCs w:val="20"/>
          </w:rPr>
          <w:t>comunicazione@fabriziokuhne.com</w:t>
        </w:r>
      </w:hyperlink>
      <w:bookmarkEnd w:id="0"/>
    </w:p>
    <w:sectPr w:rsidR="00D44244" w:rsidRPr="005356E7" w:rsidSect="00E3105D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E1373"/>
    <w:multiLevelType w:val="hybridMultilevel"/>
    <w:tmpl w:val="4A86845E"/>
    <w:lvl w:ilvl="0" w:tplc="1182265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72963FFF"/>
    <w:multiLevelType w:val="hybridMultilevel"/>
    <w:tmpl w:val="9F9A4452"/>
    <w:lvl w:ilvl="0" w:tplc="56F6A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16806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3012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F8C"/>
    <w:rsid w:val="00000059"/>
    <w:rsid w:val="00010480"/>
    <w:rsid w:val="00033E32"/>
    <w:rsid w:val="00040D53"/>
    <w:rsid w:val="00043E0A"/>
    <w:rsid w:val="00091C03"/>
    <w:rsid w:val="000938E5"/>
    <w:rsid w:val="00095926"/>
    <w:rsid w:val="000A4805"/>
    <w:rsid w:val="000E160A"/>
    <w:rsid w:val="000E6B0D"/>
    <w:rsid w:val="001048BD"/>
    <w:rsid w:val="00114121"/>
    <w:rsid w:val="001315AB"/>
    <w:rsid w:val="00132B26"/>
    <w:rsid w:val="00136AE8"/>
    <w:rsid w:val="00167AB7"/>
    <w:rsid w:val="001763CE"/>
    <w:rsid w:val="001863F6"/>
    <w:rsid w:val="00190E20"/>
    <w:rsid w:val="001946C0"/>
    <w:rsid w:val="001A1CC9"/>
    <w:rsid w:val="001A7DD1"/>
    <w:rsid w:val="001B3132"/>
    <w:rsid w:val="001B63B4"/>
    <w:rsid w:val="001D6FC4"/>
    <w:rsid w:val="001F0030"/>
    <w:rsid w:val="00210C65"/>
    <w:rsid w:val="002203BB"/>
    <w:rsid w:val="002407CF"/>
    <w:rsid w:val="00240884"/>
    <w:rsid w:val="00271E09"/>
    <w:rsid w:val="00282226"/>
    <w:rsid w:val="00292E1B"/>
    <w:rsid w:val="002941D9"/>
    <w:rsid w:val="002A65C1"/>
    <w:rsid w:val="002B243E"/>
    <w:rsid w:val="002C73A5"/>
    <w:rsid w:val="002D1293"/>
    <w:rsid w:val="002D2874"/>
    <w:rsid w:val="002E0FD5"/>
    <w:rsid w:val="002E4AAE"/>
    <w:rsid w:val="002E6CAF"/>
    <w:rsid w:val="002F48A8"/>
    <w:rsid w:val="0030009F"/>
    <w:rsid w:val="0030059F"/>
    <w:rsid w:val="003058F9"/>
    <w:rsid w:val="00310E52"/>
    <w:rsid w:val="00310FBA"/>
    <w:rsid w:val="003130AB"/>
    <w:rsid w:val="00317200"/>
    <w:rsid w:val="003304FE"/>
    <w:rsid w:val="003326FA"/>
    <w:rsid w:val="00342F91"/>
    <w:rsid w:val="0035058C"/>
    <w:rsid w:val="00354B7C"/>
    <w:rsid w:val="003570AB"/>
    <w:rsid w:val="00357F56"/>
    <w:rsid w:val="0036673E"/>
    <w:rsid w:val="003705F7"/>
    <w:rsid w:val="00371371"/>
    <w:rsid w:val="003753A5"/>
    <w:rsid w:val="00393611"/>
    <w:rsid w:val="003A5439"/>
    <w:rsid w:val="003B5544"/>
    <w:rsid w:val="003B7D0D"/>
    <w:rsid w:val="003D371A"/>
    <w:rsid w:val="003D40F3"/>
    <w:rsid w:val="003E5091"/>
    <w:rsid w:val="003E7AED"/>
    <w:rsid w:val="00400CF8"/>
    <w:rsid w:val="00416B9B"/>
    <w:rsid w:val="004223F0"/>
    <w:rsid w:val="004266F5"/>
    <w:rsid w:val="00427688"/>
    <w:rsid w:val="0043232B"/>
    <w:rsid w:val="00443E87"/>
    <w:rsid w:val="00450226"/>
    <w:rsid w:val="00455024"/>
    <w:rsid w:val="00464D8E"/>
    <w:rsid w:val="00472E6E"/>
    <w:rsid w:val="00476F4C"/>
    <w:rsid w:val="0049249E"/>
    <w:rsid w:val="004A5AA3"/>
    <w:rsid w:val="004A6997"/>
    <w:rsid w:val="004C4399"/>
    <w:rsid w:val="004C726E"/>
    <w:rsid w:val="004D7339"/>
    <w:rsid w:val="004F3A67"/>
    <w:rsid w:val="00504B1B"/>
    <w:rsid w:val="0051142E"/>
    <w:rsid w:val="00512DE2"/>
    <w:rsid w:val="00521CFD"/>
    <w:rsid w:val="00526D26"/>
    <w:rsid w:val="005356E7"/>
    <w:rsid w:val="00535D95"/>
    <w:rsid w:val="00536603"/>
    <w:rsid w:val="00545563"/>
    <w:rsid w:val="00561A42"/>
    <w:rsid w:val="005B2133"/>
    <w:rsid w:val="005B4F04"/>
    <w:rsid w:val="005D1C3D"/>
    <w:rsid w:val="005D5649"/>
    <w:rsid w:val="005E0812"/>
    <w:rsid w:val="005E2D3F"/>
    <w:rsid w:val="005E5AA4"/>
    <w:rsid w:val="005F2FA6"/>
    <w:rsid w:val="005F5312"/>
    <w:rsid w:val="005F6625"/>
    <w:rsid w:val="00611AEB"/>
    <w:rsid w:val="00614581"/>
    <w:rsid w:val="00615A38"/>
    <w:rsid w:val="0061702C"/>
    <w:rsid w:val="0062055B"/>
    <w:rsid w:val="006301FB"/>
    <w:rsid w:val="0063611D"/>
    <w:rsid w:val="00656869"/>
    <w:rsid w:val="0066416D"/>
    <w:rsid w:val="00665A63"/>
    <w:rsid w:val="0067031F"/>
    <w:rsid w:val="00673DD2"/>
    <w:rsid w:val="00684D74"/>
    <w:rsid w:val="006A41D7"/>
    <w:rsid w:val="006A7CBE"/>
    <w:rsid w:val="006B3D63"/>
    <w:rsid w:val="006D22AA"/>
    <w:rsid w:val="006D53EA"/>
    <w:rsid w:val="006F6519"/>
    <w:rsid w:val="00701E3D"/>
    <w:rsid w:val="0071704D"/>
    <w:rsid w:val="00730218"/>
    <w:rsid w:val="0073077F"/>
    <w:rsid w:val="00737156"/>
    <w:rsid w:val="00737686"/>
    <w:rsid w:val="00745E72"/>
    <w:rsid w:val="00746D31"/>
    <w:rsid w:val="007603C5"/>
    <w:rsid w:val="007749E7"/>
    <w:rsid w:val="00797595"/>
    <w:rsid w:val="007A73F9"/>
    <w:rsid w:val="007B1EEB"/>
    <w:rsid w:val="007C0635"/>
    <w:rsid w:val="007C4CE1"/>
    <w:rsid w:val="007C7842"/>
    <w:rsid w:val="007D2005"/>
    <w:rsid w:val="007D2FCB"/>
    <w:rsid w:val="007E61C4"/>
    <w:rsid w:val="007E6FC3"/>
    <w:rsid w:val="00802831"/>
    <w:rsid w:val="008072E3"/>
    <w:rsid w:val="00807C9F"/>
    <w:rsid w:val="0084006B"/>
    <w:rsid w:val="00851B71"/>
    <w:rsid w:val="008535B2"/>
    <w:rsid w:val="00853A13"/>
    <w:rsid w:val="0085496D"/>
    <w:rsid w:val="00856639"/>
    <w:rsid w:val="00861967"/>
    <w:rsid w:val="008632CB"/>
    <w:rsid w:val="00866F10"/>
    <w:rsid w:val="00880863"/>
    <w:rsid w:val="0088658B"/>
    <w:rsid w:val="0089257A"/>
    <w:rsid w:val="00895FEC"/>
    <w:rsid w:val="008A5946"/>
    <w:rsid w:val="008B122F"/>
    <w:rsid w:val="008B1738"/>
    <w:rsid w:val="008B7A03"/>
    <w:rsid w:val="008D662E"/>
    <w:rsid w:val="008E1DAF"/>
    <w:rsid w:val="008E5F2B"/>
    <w:rsid w:val="008F5802"/>
    <w:rsid w:val="008F6006"/>
    <w:rsid w:val="00914AC8"/>
    <w:rsid w:val="00921597"/>
    <w:rsid w:val="00960A45"/>
    <w:rsid w:val="00966236"/>
    <w:rsid w:val="009921BA"/>
    <w:rsid w:val="00993271"/>
    <w:rsid w:val="00994DD9"/>
    <w:rsid w:val="00995296"/>
    <w:rsid w:val="00996D2A"/>
    <w:rsid w:val="009C055A"/>
    <w:rsid w:val="009C1907"/>
    <w:rsid w:val="009C3387"/>
    <w:rsid w:val="009C4067"/>
    <w:rsid w:val="009C62EF"/>
    <w:rsid w:val="009C6FF6"/>
    <w:rsid w:val="009F1BD8"/>
    <w:rsid w:val="009F5475"/>
    <w:rsid w:val="00A054C8"/>
    <w:rsid w:val="00A0737D"/>
    <w:rsid w:val="00A25BFC"/>
    <w:rsid w:val="00A34389"/>
    <w:rsid w:val="00A3574A"/>
    <w:rsid w:val="00A5281F"/>
    <w:rsid w:val="00A545EA"/>
    <w:rsid w:val="00A64451"/>
    <w:rsid w:val="00A745DC"/>
    <w:rsid w:val="00A84008"/>
    <w:rsid w:val="00A84CB2"/>
    <w:rsid w:val="00AA3D1C"/>
    <w:rsid w:val="00AA51B4"/>
    <w:rsid w:val="00AB64D3"/>
    <w:rsid w:val="00AC1934"/>
    <w:rsid w:val="00AC4B58"/>
    <w:rsid w:val="00AD7B9B"/>
    <w:rsid w:val="00AE119C"/>
    <w:rsid w:val="00AF0E86"/>
    <w:rsid w:val="00B22CF2"/>
    <w:rsid w:val="00B27385"/>
    <w:rsid w:val="00B47C87"/>
    <w:rsid w:val="00B50337"/>
    <w:rsid w:val="00B738CE"/>
    <w:rsid w:val="00B8570B"/>
    <w:rsid w:val="00BA7CE6"/>
    <w:rsid w:val="00BB3E86"/>
    <w:rsid w:val="00BC0268"/>
    <w:rsid w:val="00BC2236"/>
    <w:rsid w:val="00BC5DA8"/>
    <w:rsid w:val="00BC6B8E"/>
    <w:rsid w:val="00BE3D0B"/>
    <w:rsid w:val="00C017E4"/>
    <w:rsid w:val="00C01D8A"/>
    <w:rsid w:val="00C037D6"/>
    <w:rsid w:val="00C30F05"/>
    <w:rsid w:val="00C32CAA"/>
    <w:rsid w:val="00C34B82"/>
    <w:rsid w:val="00C378F4"/>
    <w:rsid w:val="00C62BEE"/>
    <w:rsid w:val="00C64CBF"/>
    <w:rsid w:val="00C66B7E"/>
    <w:rsid w:val="00C67B3A"/>
    <w:rsid w:val="00C7379D"/>
    <w:rsid w:val="00C8470B"/>
    <w:rsid w:val="00C93248"/>
    <w:rsid w:val="00CA359E"/>
    <w:rsid w:val="00CC04F3"/>
    <w:rsid w:val="00CC5D57"/>
    <w:rsid w:val="00CC7F3F"/>
    <w:rsid w:val="00CD3127"/>
    <w:rsid w:val="00CD4D7A"/>
    <w:rsid w:val="00CE0839"/>
    <w:rsid w:val="00CE65A7"/>
    <w:rsid w:val="00D20028"/>
    <w:rsid w:val="00D20F8C"/>
    <w:rsid w:val="00D345B1"/>
    <w:rsid w:val="00D44244"/>
    <w:rsid w:val="00D82AE8"/>
    <w:rsid w:val="00DA19FD"/>
    <w:rsid w:val="00DB09BB"/>
    <w:rsid w:val="00DB4E72"/>
    <w:rsid w:val="00DB571E"/>
    <w:rsid w:val="00DC4823"/>
    <w:rsid w:val="00DF1396"/>
    <w:rsid w:val="00DF2D3B"/>
    <w:rsid w:val="00DF3317"/>
    <w:rsid w:val="00DF3E33"/>
    <w:rsid w:val="00DF3F1A"/>
    <w:rsid w:val="00DF531A"/>
    <w:rsid w:val="00E2512D"/>
    <w:rsid w:val="00E3105D"/>
    <w:rsid w:val="00E3350C"/>
    <w:rsid w:val="00E415C1"/>
    <w:rsid w:val="00E505AF"/>
    <w:rsid w:val="00E712CD"/>
    <w:rsid w:val="00E71789"/>
    <w:rsid w:val="00EA2A3A"/>
    <w:rsid w:val="00EC0DBF"/>
    <w:rsid w:val="00EC23B8"/>
    <w:rsid w:val="00EC3815"/>
    <w:rsid w:val="00EE5C01"/>
    <w:rsid w:val="00EF0900"/>
    <w:rsid w:val="00F00BDA"/>
    <w:rsid w:val="00F044AB"/>
    <w:rsid w:val="00F1027F"/>
    <w:rsid w:val="00F328F3"/>
    <w:rsid w:val="00F36571"/>
    <w:rsid w:val="00F43CED"/>
    <w:rsid w:val="00F47979"/>
    <w:rsid w:val="00F7361A"/>
    <w:rsid w:val="00F76CBF"/>
    <w:rsid w:val="00F82F1B"/>
    <w:rsid w:val="00FA6238"/>
    <w:rsid w:val="00FD15E2"/>
    <w:rsid w:val="00FE618C"/>
    <w:rsid w:val="00FF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73CE2"/>
  <w15:docId w15:val="{300AFB24-E686-4D86-BFA6-454C2DB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5D57"/>
  </w:style>
  <w:style w:type="paragraph" w:styleId="Titolo1">
    <w:name w:val="heading 1"/>
    <w:basedOn w:val="Normale"/>
    <w:next w:val="Normale"/>
    <w:link w:val="Titolo1Carattere"/>
    <w:uiPriority w:val="9"/>
    <w:qFormat/>
    <w:rsid w:val="00CC5D57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C5D57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D57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C5D57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C5D57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C5D5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C5D5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C5D57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C5D5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C5D57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C5D5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5D57"/>
    <w:rPr>
      <w:rFonts w:asciiTheme="majorHAnsi" w:eastAsiaTheme="majorEastAsia" w:hAnsiTheme="majorHAnsi" w:cstheme="majorBidi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C5D57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C5D57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C5D57"/>
    <w:rPr>
      <w:rFonts w:asciiTheme="majorHAnsi" w:eastAsiaTheme="majorEastAsia" w:hAnsiTheme="majorHAnsi" w:cstheme="majorBidi"/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C5D57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C5D57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CC5D5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C5D57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C5D5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C5D57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Enfasigrassetto">
    <w:name w:val="Strong"/>
    <w:uiPriority w:val="22"/>
    <w:qFormat/>
    <w:rsid w:val="00CC5D57"/>
    <w:rPr>
      <w:b/>
      <w:bCs/>
    </w:rPr>
  </w:style>
  <w:style w:type="character" w:styleId="Enfasicorsivo">
    <w:name w:val="Emphasis"/>
    <w:uiPriority w:val="20"/>
    <w:qFormat/>
    <w:rsid w:val="00CC5D5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essunaspaziatura">
    <w:name w:val="No Spacing"/>
    <w:basedOn w:val="Normale"/>
    <w:uiPriority w:val="1"/>
    <w:qFormat/>
    <w:rsid w:val="00CC5D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C5D57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CC5D57"/>
    <w:pPr>
      <w:spacing w:before="200" w:after="0"/>
      <w:ind w:left="360" w:right="360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C5D57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C5D5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C5D57"/>
    <w:rPr>
      <w:b/>
      <w:bCs/>
      <w:i/>
      <w:iCs/>
    </w:rPr>
  </w:style>
  <w:style w:type="character" w:styleId="Enfasidelicata">
    <w:name w:val="Subtle Emphasis"/>
    <w:uiPriority w:val="19"/>
    <w:qFormat/>
    <w:rsid w:val="00CC5D57"/>
    <w:rPr>
      <w:i/>
      <w:iCs/>
    </w:rPr>
  </w:style>
  <w:style w:type="character" w:styleId="Enfasiintensa">
    <w:name w:val="Intense Emphasis"/>
    <w:uiPriority w:val="21"/>
    <w:qFormat/>
    <w:rsid w:val="00CC5D57"/>
    <w:rPr>
      <w:b/>
      <w:bCs/>
    </w:rPr>
  </w:style>
  <w:style w:type="character" w:styleId="Riferimentodelicato">
    <w:name w:val="Subtle Reference"/>
    <w:uiPriority w:val="31"/>
    <w:qFormat/>
    <w:rsid w:val="00CC5D57"/>
    <w:rPr>
      <w:smallCaps/>
    </w:rPr>
  </w:style>
  <w:style w:type="character" w:styleId="Riferimentointenso">
    <w:name w:val="Intense Reference"/>
    <w:uiPriority w:val="32"/>
    <w:qFormat/>
    <w:rsid w:val="00CC5D57"/>
    <w:rPr>
      <w:smallCaps/>
      <w:spacing w:val="5"/>
      <w:u w:val="single"/>
    </w:rPr>
  </w:style>
  <w:style w:type="character" w:styleId="Titolodellibro">
    <w:name w:val="Book Title"/>
    <w:uiPriority w:val="33"/>
    <w:qFormat/>
    <w:rsid w:val="00CC5D57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C5D57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338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6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customStyle="1" w:styleId="m8707784424561723580gmail-st">
    <w:name w:val="m_8707784424561723580gmail-st"/>
    <w:basedOn w:val="Carpredefinitoparagrafo"/>
    <w:rsid w:val="00BC6B8E"/>
  </w:style>
  <w:style w:type="character" w:styleId="Collegamentovisitato">
    <w:name w:val="FollowedHyperlink"/>
    <w:basedOn w:val="Carpredefinitoparagrafo"/>
    <w:uiPriority w:val="99"/>
    <w:semiHidden/>
    <w:unhideWhenUsed/>
    <w:rsid w:val="00B22CF2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861967"/>
    <w:pPr>
      <w:spacing w:after="0" w:line="240" w:lineRule="auto"/>
    </w:pPr>
  </w:style>
  <w:style w:type="character" w:styleId="Menzionenonrisolta">
    <w:name w:val="Unresolved Mention"/>
    <w:basedOn w:val="Carpredefinitoparagrafo"/>
    <w:uiPriority w:val="99"/>
    <w:semiHidden/>
    <w:unhideWhenUsed/>
    <w:rsid w:val="00AA3D1C"/>
    <w:rPr>
      <w:color w:val="605E5C"/>
      <w:shd w:val="clear" w:color="auto" w:fill="E1DFDD"/>
    </w:rPr>
  </w:style>
  <w:style w:type="paragraph" w:customStyle="1" w:styleId="Default">
    <w:name w:val="Default"/>
    <w:rsid w:val="00BC22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0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icazione@fabriziokuhn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fabrizio.kuhne</dc:creator>
  <cp:lastModifiedBy>Fabrizio Kuhne</cp:lastModifiedBy>
  <cp:revision>10</cp:revision>
  <cp:lastPrinted>2020-01-27T16:38:00Z</cp:lastPrinted>
  <dcterms:created xsi:type="dcterms:W3CDTF">2024-02-10T11:22:00Z</dcterms:created>
  <dcterms:modified xsi:type="dcterms:W3CDTF">2024-02-12T17:43:00Z</dcterms:modified>
</cp:coreProperties>
</file>